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7C" w:rsidRDefault="00D02C80" w:rsidP="00D02C80">
      <w:pPr>
        <w:pStyle w:val="NoSpacing"/>
      </w:pPr>
      <w:proofErr w:type="spellStart"/>
      <w:r>
        <w:t>Diasporic</w:t>
      </w:r>
      <w:proofErr w:type="spellEnd"/>
      <w:r>
        <w:t xml:space="preserve"> Nationalism, Citizenship, and Post-War Reconstruction</w:t>
      </w:r>
    </w:p>
    <w:p w:rsidR="00D02C80" w:rsidRDefault="00D02C80" w:rsidP="00D02C80">
      <w:pPr>
        <w:pStyle w:val="NoSpacing"/>
      </w:pPr>
    </w:p>
    <w:p w:rsidR="00D02C80" w:rsidRDefault="0011761E" w:rsidP="00216480">
      <w:pPr>
        <w:pStyle w:val="NoSpacing"/>
        <w:numPr>
          <w:ilvl w:val="0"/>
          <w:numId w:val="1"/>
        </w:numPr>
      </w:pPr>
      <w:r>
        <w:t xml:space="preserve">Being a refugee, as Hans Wicker points out, “means being engaged in a kind of lifelong psychological balancing act.”  For forcibly displaced individuals, the “discontinuous state of being” reflects inability to free themselves from the past.  Thus, as </w:t>
      </w:r>
      <w:proofErr w:type="spellStart"/>
      <w:r>
        <w:t>Homi</w:t>
      </w:r>
      <w:proofErr w:type="spellEnd"/>
      <w:r>
        <w:t xml:space="preserve"> </w:t>
      </w:r>
      <w:proofErr w:type="spellStart"/>
      <w:r>
        <w:t>Bhabba</w:t>
      </w:r>
      <w:proofErr w:type="spellEnd"/>
      <w:r>
        <w:t xml:space="preserve"> points out rather than speaking of locality in “some utopian sense of liberation or return,” the place to speak from was through was incommensurable contradictions within which people </w:t>
      </w:r>
      <w:proofErr w:type="spellStart"/>
      <w:r>
        <w:t>sruivve</w:t>
      </w:r>
      <w:proofErr w:type="spellEnd"/>
      <w:r>
        <w:t xml:space="preserve">, are political active and change.  In fundamental aspect, it is the context of this </w:t>
      </w:r>
      <w:proofErr w:type="spellStart"/>
      <w:r>
        <w:t>liminality</w:t>
      </w:r>
      <w:proofErr w:type="spellEnd"/>
      <w:r>
        <w:t xml:space="preserve"> that attachment to the “homeland” becomes most registered.  The poignancy of longing is rooted fundamentally in the denied possibility of return for in the reconstruction of myth and memory; it is, as Said puts it “fragmentation (that) makes it even more real.” – pg 9</w:t>
      </w:r>
    </w:p>
    <w:p w:rsidR="0011761E" w:rsidRDefault="00BA0EE2" w:rsidP="00216480">
      <w:pPr>
        <w:pStyle w:val="NoSpacing"/>
        <w:numPr>
          <w:ilvl w:val="0"/>
          <w:numId w:val="1"/>
        </w:numPr>
      </w:pPr>
      <w:r>
        <w:t xml:space="preserve">“Organization as Samuel Huntington argues “is the road to political power,” and that power can be leveraged both in </w:t>
      </w:r>
      <w:proofErr w:type="spellStart"/>
      <w:r>
        <w:t>diaspora</w:t>
      </w:r>
      <w:proofErr w:type="spellEnd"/>
      <w:r>
        <w:t xml:space="preserve"> and upon return to the ancestral homeland.” – 11</w:t>
      </w:r>
    </w:p>
    <w:p w:rsidR="00BA0EE2" w:rsidRDefault="00C97B4B" w:rsidP="00216480">
      <w:pPr>
        <w:pStyle w:val="NoSpacing"/>
        <w:numPr>
          <w:ilvl w:val="0"/>
          <w:numId w:val="1"/>
        </w:numPr>
      </w:pPr>
      <w:r>
        <w:t>Community Organizations and Transnational Activism</w:t>
      </w:r>
    </w:p>
    <w:p w:rsidR="00C97B4B" w:rsidRDefault="00F108B9" w:rsidP="00C97B4B">
      <w:pPr>
        <w:pStyle w:val="NoSpacing"/>
        <w:numPr>
          <w:ilvl w:val="1"/>
          <w:numId w:val="1"/>
        </w:numPr>
      </w:pPr>
      <w:r>
        <w:t>“</w:t>
      </w:r>
      <w:proofErr w:type="gramStart"/>
      <w:r>
        <w:t>traditional</w:t>
      </w:r>
      <w:proofErr w:type="gramEnd"/>
      <w:r>
        <w:t xml:space="preserve"> leadership is dislocated and dispersed and the community fractionalized along multiple dimensions, organizations provide both the structure and the ideology for </w:t>
      </w:r>
      <w:proofErr w:type="spellStart"/>
      <w:r>
        <w:t>regroupment</w:t>
      </w:r>
      <w:proofErr w:type="spellEnd"/>
      <w:r>
        <w:t xml:space="preserve"> and involvement. “ – 11</w:t>
      </w:r>
    </w:p>
    <w:p w:rsidR="00F108B9" w:rsidRDefault="00F36CE0" w:rsidP="00C97B4B">
      <w:pPr>
        <w:pStyle w:val="NoSpacing"/>
        <w:numPr>
          <w:ilvl w:val="1"/>
          <w:numId w:val="1"/>
        </w:numPr>
      </w:pPr>
      <w:r>
        <w:t xml:space="preserve">Those with established power bases overseas can thus convert these political assets into access and </w:t>
      </w:r>
      <w:r w:rsidR="0064076A">
        <w:t>influence in Cambodian – 11</w:t>
      </w:r>
    </w:p>
    <w:p w:rsidR="0064076A" w:rsidRDefault="0064076A" w:rsidP="0064076A">
      <w:pPr>
        <w:pStyle w:val="NoSpacing"/>
        <w:numPr>
          <w:ilvl w:val="0"/>
          <w:numId w:val="1"/>
        </w:numPr>
      </w:pPr>
    </w:p>
    <w:sectPr w:rsidR="0064076A" w:rsidSect="00257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913C9"/>
    <w:multiLevelType w:val="hybridMultilevel"/>
    <w:tmpl w:val="96B2A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2C80"/>
    <w:rsid w:val="0011761E"/>
    <w:rsid w:val="001D3776"/>
    <w:rsid w:val="00216480"/>
    <w:rsid w:val="0025707C"/>
    <w:rsid w:val="00267544"/>
    <w:rsid w:val="0064076A"/>
    <w:rsid w:val="00BA0EE2"/>
    <w:rsid w:val="00BB5060"/>
    <w:rsid w:val="00C97B4B"/>
    <w:rsid w:val="00D02C80"/>
    <w:rsid w:val="00D21F71"/>
    <w:rsid w:val="00F108B9"/>
    <w:rsid w:val="00F3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2C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12</cp:revision>
  <dcterms:created xsi:type="dcterms:W3CDTF">2008-05-05T21:43:00Z</dcterms:created>
  <dcterms:modified xsi:type="dcterms:W3CDTF">2008-05-06T23:33:00Z</dcterms:modified>
</cp:coreProperties>
</file>